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E25" w:rsidRPr="00956A69" w:rsidRDefault="00E52E25" w:rsidP="00082860">
      <w:pPr>
        <w:ind w:left="851"/>
        <w:rPr>
          <w:rFonts w:ascii="Calibri" w:hAnsi="Calibri" w:cs="Calibri"/>
        </w:rPr>
      </w:pPr>
    </w:p>
    <w:p w:rsidR="00956A69" w:rsidRPr="00956A69" w:rsidRDefault="00956A69" w:rsidP="00956A69">
      <w:pPr>
        <w:pStyle w:val="BasicParagraph"/>
        <w:rPr>
          <w:rFonts w:ascii="Times New Roman" w:hAnsi="Times New Roman" w:cs="Times New Roman"/>
          <w:b/>
          <w:sz w:val="22"/>
          <w:szCs w:val="22"/>
        </w:rPr>
      </w:pPr>
      <w:r w:rsidRPr="00956A69">
        <w:rPr>
          <w:rFonts w:ascii="Times New Roman" w:hAnsi="Times New Roman" w:cs="Times New Roman"/>
          <w:b/>
          <w:sz w:val="22"/>
          <w:szCs w:val="22"/>
        </w:rPr>
        <w:t>FOR IMMEDIATE RELEASE</w:t>
      </w:r>
    </w:p>
    <w:p w:rsidR="00956A69" w:rsidRPr="00956A69" w:rsidRDefault="00956A69" w:rsidP="00956A69">
      <w:pPr>
        <w:pStyle w:val="BasicParagraph"/>
        <w:rPr>
          <w:rFonts w:ascii="Times New Roman" w:hAnsi="Times New Roman" w:cs="Times New Roman"/>
          <w:sz w:val="18"/>
          <w:szCs w:val="18"/>
        </w:rPr>
      </w:pPr>
    </w:p>
    <w:p w:rsidR="00956A69" w:rsidRPr="00956A69" w:rsidRDefault="00956A69" w:rsidP="00956A69">
      <w:pPr>
        <w:pStyle w:val="BasicParagraph"/>
        <w:rPr>
          <w:rFonts w:ascii="Times New Roman" w:hAnsi="Times New Roman" w:cs="Times New Roman"/>
          <w:sz w:val="22"/>
          <w:szCs w:val="22"/>
        </w:rPr>
      </w:pPr>
      <w:r w:rsidRPr="00956A69">
        <w:rPr>
          <w:rFonts w:ascii="Times New Roman" w:hAnsi="Times New Roman" w:cs="Times New Roman"/>
          <w:sz w:val="22"/>
          <w:szCs w:val="22"/>
        </w:rPr>
        <w:t>For further information, please contact:</w:t>
      </w:r>
    </w:p>
    <w:p w:rsidR="00956A69" w:rsidRPr="00956A69" w:rsidRDefault="00956A69" w:rsidP="00956A69">
      <w:pPr>
        <w:pStyle w:val="BasicParagraph"/>
        <w:rPr>
          <w:rFonts w:ascii="Times New Roman" w:hAnsi="Times New Roman" w:cs="Times New Roman"/>
          <w:sz w:val="22"/>
          <w:szCs w:val="22"/>
        </w:rPr>
      </w:pPr>
    </w:p>
    <w:p w:rsidR="00956A69" w:rsidRPr="00956A69" w:rsidRDefault="00956A69" w:rsidP="00956A69">
      <w:pPr>
        <w:pStyle w:val="BasicParagraph"/>
        <w:rPr>
          <w:rFonts w:ascii="Times New Roman" w:hAnsi="Times New Roman" w:cs="Times New Roman"/>
          <w:sz w:val="22"/>
          <w:szCs w:val="22"/>
        </w:rPr>
      </w:pPr>
      <w:r w:rsidRPr="00956A69">
        <w:rPr>
          <w:rFonts w:ascii="Times New Roman" w:hAnsi="Times New Roman" w:cs="Times New Roman"/>
          <w:sz w:val="22"/>
          <w:szCs w:val="22"/>
        </w:rPr>
        <w:t>Jennifer Bishop, Marketing &amp; Communications Manager</w:t>
      </w:r>
    </w:p>
    <w:p w:rsidR="00956A69" w:rsidRPr="00956A69" w:rsidRDefault="00956A69" w:rsidP="00956A69">
      <w:pPr>
        <w:pStyle w:val="BasicParagraph"/>
        <w:rPr>
          <w:rFonts w:ascii="Times New Roman" w:hAnsi="Times New Roman" w:cs="Times New Roman"/>
          <w:sz w:val="22"/>
          <w:szCs w:val="22"/>
        </w:rPr>
      </w:pPr>
      <w:r w:rsidRPr="00956A69">
        <w:rPr>
          <w:rFonts w:ascii="Times New Roman" w:hAnsi="Times New Roman" w:cs="Times New Roman"/>
          <w:sz w:val="22"/>
          <w:szCs w:val="22"/>
        </w:rPr>
        <w:t>Dynapac North America</w:t>
      </w:r>
    </w:p>
    <w:p w:rsidR="00956A69" w:rsidRPr="00956A69" w:rsidRDefault="00956A69" w:rsidP="00956A69">
      <w:pPr>
        <w:pStyle w:val="BasicParagraph"/>
        <w:rPr>
          <w:rFonts w:ascii="Times New Roman" w:hAnsi="Times New Roman" w:cs="Times New Roman"/>
          <w:sz w:val="22"/>
          <w:szCs w:val="22"/>
        </w:rPr>
      </w:pPr>
      <w:r w:rsidRPr="00956A69">
        <w:rPr>
          <w:rFonts w:ascii="Times New Roman" w:hAnsi="Times New Roman" w:cs="Times New Roman"/>
          <w:sz w:val="22"/>
          <w:szCs w:val="22"/>
        </w:rPr>
        <w:t>Telephone: 210-771-4461</w:t>
      </w:r>
    </w:p>
    <w:p w:rsidR="00956A69" w:rsidRPr="00956A69" w:rsidRDefault="00956A69" w:rsidP="00956A69">
      <w:pPr>
        <w:pStyle w:val="BasicParagraph"/>
        <w:rPr>
          <w:rFonts w:ascii="Times New Roman" w:hAnsi="Times New Roman" w:cs="Times New Roman"/>
          <w:sz w:val="22"/>
          <w:szCs w:val="22"/>
          <w:u w:color="1A1A1A"/>
        </w:rPr>
      </w:pPr>
      <w:r w:rsidRPr="00956A69">
        <w:rPr>
          <w:rFonts w:ascii="Times New Roman" w:hAnsi="Times New Roman" w:cs="Times New Roman"/>
          <w:sz w:val="22"/>
          <w:szCs w:val="22"/>
        </w:rPr>
        <w:t xml:space="preserve">Email: </w:t>
      </w:r>
      <w:hyperlink r:id="rId7" w:history="1">
        <w:r w:rsidRPr="00956A69">
          <w:rPr>
            <w:rStyle w:val="Hyperlink"/>
            <w:rFonts w:ascii="Times New Roman" w:hAnsi="Times New Roman" w:cs="Times New Roman"/>
            <w:sz w:val="22"/>
            <w:szCs w:val="22"/>
          </w:rPr>
          <w:t>Jennifer.bishop@dynapac.com</w:t>
        </w:r>
      </w:hyperlink>
      <w:r w:rsidRPr="00956A69">
        <w:rPr>
          <w:rFonts w:ascii="Times New Roman" w:hAnsi="Times New Roman" w:cs="Times New Roman"/>
          <w:sz w:val="22"/>
          <w:szCs w:val="22"/>
        </w:rPr>
        <w:t xml:space="preserve"> </w:t>
      </w:r>
    </w:p>
    <w:p w:rsidR="00D375AD" w:rsidRPr="00956A69" w:rsidRDefault="00D375AD" w:rsidP="00460EC2">
      <w:pPr>
        <w:ind w:left="567" w:right="710" w:firstLine="851"/>
        <w:rPr>
          <w:color w:val="000000"/>
          <w:sz w:val="28"/>
        </w:rPr>
      </w:pPr>
    </w:p>
    <w:p w:rsidR="00D375AD" w:rsidRPr="00956A69" w:rsidRDefault="00D375AD" w:rsidP="00460EC2">
      <w:pPr>
        <w:ind w:left="567" w:right="710" w:firstLine="851"/>
        <w:rPr>
          <w:b/>
          <w:color w:val="000000"/>
          <w:sz w:val="28"/>
        </w:rPr>
      </w:pPr>
      <w:bookmarkStart w:id="0" w:name="_GoBack"/>
      <w:bookmarkEnd w:id="0"/>
    </w:p>
    <w:p w:rsidR="00956A69" w:rsidRPr="00956A69" w:rsidRDefault="00956A69" w:rsidP="00956A69">
      <w:pPr>
        <w:rPr>
          <w:sz w:val="22"/>
          <w:szCs w:val="20"/>
          <w:lang w:eastAsia="en-US"/>
        </w:rPr>
      </w:pPr>
      <w:r w:rsidRPr="00956A69">
        <w:rPr>
          <w:b/>
          <w:sz w:val="22"/>
          <w:szCs w:val="20"/>
        </w:rPr>
        <w:t xml:space="preserve">Fort Mill, S.C. – </w:t>
      </w:r>
      <w:r w:rsidRPr="00956A69">
        <w:rPr>
          <w:b/>
          <w:sz w:val="22"/>
          <w:szCs w:val="20"/>
        </w:rPr>
        <w:t>October</w:t>
      </w:r>
      <w:r w:rsidRPr="00956A69">
        <w:rPr>
          <w:b/>
          <w:sz w:val="22"/>
          <w:szCs w:val="20"/>
        </w:rPr>
        <w:t xml:space="preserve"> </w:t>
      </w:r>
      <w:r w:rsidRPr="00956A69">
        <w:rPr>
          <w:b/>
          <w:sz w:val="22"/>
          <w:szCs w:val="20"/>
        </w:rPr>
        <w:t>21</w:t>
      </w:r>
      <w:r w:rsidRPr="00956A69">
        <w:rPr>
          <w:b/>
          <w:sz w:val="22"/>
          <w:szCs w:val="20"/>
        </w:rPr>
        <w:t>, 2019</w:t>
      </w:r>
      <w:r w:rsidRPr="00956A69">
        <w:rPr>
          <w:sz w:val="22"/>
          <w:szCs w:val="20"/>
        </w:rPr>
        <w:t xml:space="preserve"> – Dynapac North America LLC, a leading manufacturer of high tech rollers for asphalt and soil applications, pavers and feeders is pleased to welcome Jason Ammon back to the Dynapac team as Vice President, Product Support &amp; Operations.  </w:t>
      </w:r>
    </w:p>
    <w:p w:rsidR="00956A69" w:rsidRPr="00956A69" w:rsidRDefault="00956A69" w:rsidP="00956A69">
      <w:pPr>
        <w:pStyle w:val="p2"/>
        <w:rPr>
          <w:rFonts w:ascii="Times New Roman" w:hAnsi="Times New Roman" w:cs="Times New Roman"/>
          <w:szCs w:val="20"/>
        </w:rPr>
      </w:pPr>
      <w:r w:rsidRPr="00956A69">
        <w:rPr>
          <w:rFonts w:ascii="Times New Roman" w:hAnsi="Times New Roman" w:cs="Times New Roman"/>
          <w:szCs w:val="20"/>
        </w:rPr>
        <w:t xml:space="preserve">Ammon </w:t>
      </w:r>
      <w:proofErr w:type="gramStart"/>
      <w:r w:rsidRPr="00956A69">
        <w:rPr>
          <w:rFonts w:ascii="Times New Roman" w:hAnsi="Times New Roman" w:cs="Times New Roman"/>
          <w:szCs w:val="20"/>
        </w:rPr>
        <w:t>is based</w:t>
      </w:r>
      <w:proofErr w:type="gramEnd"/>
      <w:r w:rsidRPr="00956A69">
        <w:rPr>
          <w:rFonts w:ascii="Times New Roman" w:hAnsi="Times New Roman" w:cs="Times New Roman"/>
          <w:szCs w:val="20"/>
        </w:rPr>
        <w:t xml:space="preserve"> in the Fort Mill, SC office reporting to Brian Bieller, President of Dynapac North America.  </w:t>
      </w:r>
    </w:p>
    <w:p w:rsidR="00956A69" w:rsidRPr="00956A69" w:rsidRDefault="00956A69" w:rsidP="00956A69">
      <w:pPr>
        <w:pStyle w:val="p2"/>
        <w:rPr>
          <w:rFonts w:ascii="Times New Roman" w:hAnsi="Times New Roman" w:cs="Times New Roman"/>
          <w:szCs w:val="20"/>
        </w:rPr>
      </w:pPr>
      <w:r w:rsidRPr="00956A69">
        <w:rPr>
          <w:rFonts w:ascii="Times New Roman" w:hAnsi="Times New Roman" w:cs="Times New Roman"/>
          <w:szCs w:val="20"/>
        </w:rPr>
        <w:t>“Jason’s experience with the inter-workings of OEM aftermarket and operations will be a tremendous asset to Dynapac, our partners and end-users,” said Bieller.</w:t>
      </w:r>
    </w:p>
    <w:p w:rsidR="00956A69" w:rsidRPr="00956A69" w:rsidRDefault="00956A69" w:rsidP="00956A69">
      <w:pPr>
        <w:pStyle w:val="p2"/>
        <w:rPr>
          <w:rFonts w:ascii="Times New Roman" w:hAnsi="Times New Roman" w:cs="Times New Roman"/>
          <w:szCs w:val="20"/>
        </w:rPr>
      </w:pPr>
      <w:r w:rsidRPr="00956A69">
        <w:rPr>
          <w:rFonts w:ascii="Times New Roman" w:hAnsi="Times New Roman" w:cs="Times New Roman"/>
          <w:szCs w:val="20"/>
        </w:rPr>
        <w:t>Ammon began his career in the construction equipment industry with Dynapac in 2007 at the Schertz, TX operation as the Aftermarket Product Support Specialist.  He has since taken on roles in multiple facets of responsibility within the construction equipment business leading several teams in the area of aftermarket and customer support. </w:t>
      </w:r>
    </w:p>
    <w:p w:rsidR="00956A69" w:rsidRPr="00956A69" w:rsidRDefault="00956A69" w:rsidP="00956A69">
      <w:pPr>
        <w:pStyle w:val="p2"/>
        <w:rPr>
          <w:rFonts w:ascii="Times New Roman" w:hAnsi="Times New Roman" w:cs="Times New Roman"/>
          <w:szCs w:val="20"/>
        </w:rPr>
      </w:pPr>
      <w:r w:rsidRPr="00956A69">
        <w:rPr>
          <w:rFonts w:ascii="Times New Roman" w:hAnsi="Times New Roman" w:cs="Times New Roman"/>
          <w:szCs w:val="20"/>
        </w:rPr>
        <w:t xml:space="preserve">“The Dynapac brand and foundation has been firmly reestablished, and I look forward to helping build the next level of support for our customers,” Ammon said.  “It is an exciting time and I am very glad to be back at Dynapac.” </w:t>
      </w:r>
    </w:p>
    <w:p w:rsidR="00956A69" w:rsidRPr="00956A69" w:rsidRDefault="00956A69" w:rsidP="00956A69">
      <w:pPr>
        <w:pStyle w:val="p1"/>
        <w:rPr>
          <w:rFonts w:ascii="Times New Roman" w:hAnsi="Times New Roman" w:cs="Times New Roman"/>
          <w:szCs w:val="20"/>
        </w:rPr>
      </w:pPr>
      <w:r w:rsidRPr="00956A69">
        <w:rPr>
          <w:rStyle w:val="s1"/>
          <w:rFonts w:ascii="Times New Roman" w:hAnsi="Times New Roman" w:cs="Times New Roman"/>
          <w:szCs w:val="20"/>
        </w:rPr>
        <w:t>Ammon holds a degree in Management from Southwest Texas State.</w:t>
      </w:r>
    </w:p>
    <w:p w:rsidR="00956A69" w:rsidRPr="00956A69" w:rsidRDefault="00956A69" w:rsidP="00082860">
      <w:pPr>
        <w:ind w:left="851"/>
        <w:rPr>
          <w:color w:val="000000"/>
        </w:rPr>
      </w:pPr>
    </w:p>
    <w:p w:rsidR="00CB0249" w:rsidRPr="00956A69" w:rsidRDefault="00CB0249" w:rsidP="00CB0249">
      <w:pPr>
        <w:rPr>
          <w:color w:val="000000"/>
        </w:rPr>
      </w:pPr>
      <w:r w:rsidRPr="00956A69">
        <w:rPr>
          <w:i/>
          <w:sz w:val="20"/>
          <w:szCs w:val="20"/>
          <w:lang w:val="en-GB"/>
        </w:rPr>
        <w:t xml:space="preserve">Dynapac is a leading supplier of high-tech soil and asphalt rollers, pavers and milling equipment, committed to strengthening customer performance. Dynapac is represented worldwide via its own regional sales and service offices, and also cooperates with an extensive professional distribution network. Headquartered in Wardenburg, Germany, Dynapac has production facilities in Europe, South America, and Asia. Dynapac is part of the FAYAT Group. Dynapac North America customer support and distribution is located in Fort Mill, SC.  </w:t>
      </w:r>
      <w:hyperlink r:id="rId8" w:history="1">
        <w:r w:rsidRPr="00956A69">
          <w:rPr>
            <w:rStyle w:val="Hyperlink"/>
            <w:i/>
            <w:sz w:val="20"/>
            <w:szCs w:val="20"/>
            <w:lang w:val="en-GB"/>
          </w:rPr>
          <w:t>www.dynapac.us</w:t>
        </w:r>
      </w:hyperlink>
      <w:r w:rsidRPr="00956A69">
        <w:rPr>
          <w:i/>
          <w:sz w:val="20"/>
          <w:szCs w:val="20"/>
          <w:lang w:val="en-GB"/>
        </w:rPr>
        <w:t>.</w:t>
      </w:r>
    </w:p>
    <w:p w:rsidR="00CB0249" w:rsidRPr="00956A69" w:rsidRDefault="00CB0249" w:rsidP="00082860">
      <w:pPr>
        <w:ind w:left="851"/>
        <w:rPr>
          <w:color w:val="000000"/>
        </w:rPr>
      </w:pPr>
    </w:p>
    <w:p w:rsidR="00956A69" w:rsidRPr="00956A69" w:rsidRDefault="00956A69" w:rsidP="00956A69">
      <w:pPr>
        <w:ind w:left="851"/>
        <w:rPr>
          <w:color w:val="000000"/>
        </w:rPr>
      </w:pPr>
      <w:r w:rsidRPr="00956A69">
        <w:rPr>
          <w:noProof/>
          <w:color w:val="000000"/>
          <w:sz w:val="20"/>
          <w:szCs w:val="20"/>
          <w:lang w:eastAsia="en-US"/>
        </w:rPr>
        <w:lastRenderedPageBreak/>
        <w:drawing>
          <wp:inline distT="0" distB="0" distL="0" distR="0">
            <wp:extent cx="3416300" cy="2298700"/>
            <wp:effectExtent l="0" t="0" r="0" b="6350"/>
            <wp:docPr id="2" name="Picture 2" descr="C:\Users\AROJBishop\AppData\Local\Microsoft\Windows\INetCache\Content.Word\_Jason-Ammon-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OJBishop\AppData\Local\Microsoft\Windows\INetCache\Content.Word\_Jason-Ammon-WE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6300" cy="2298700"/>
                    </a:xfrm>
                    <a:prstGeom prst="rect">
                      <a:avLst/>
                    </a:prstGeom>
                    <a:noFill/>
                    <a:ln>
                      <a:noFill/>
                    </a:ln>
                  </pic:spPr>
                </pic:pic>
              </a:graphicData>
            </a:graphic>
          </wp:inline>
        </w:drawing>
      </w:r>
    </w:p>
    <w:p w:rsidR="00956A69" w:rsidRPr="00956A69" w:rsidRDefault="00956A69" w:rsidP="00956A69">
      <w:pPr>
        <w:ind w:left="851"/>
        <w:rPr>
          <w:color w:val="000000"/>
          <w:sz w:val="20"/>
          <w:szCs w:val="20"/>
        </w:rPr>
      </w:pPr>
      <w:r w:rsidRPr="00956A69">
        <w:rPr>
          <w:color w:val="000000"/>
          <w:sz w:val="20"/>
          <w:szCs w:val="20"/>
        </w:rPr>
        <w:t>Jason Ammon, Dynapac Vice President – Product Support and Operations</w:t>
      </w:r>
    </w:p>
    <w:p w:rsidR="00CB0249" w:rsidRPr="00956A69" w:rsidRDefault="00CB0249" w:rsidP="00082860">
      <w:pPr>
        <w:ind w:left="851"/>
        <w:rPr>
          <w:color w:val="000000"/>
        </w:rPr>
      </w:pPr>
    </w:p>
    <w:p w:rsidR="00CB0249" w:rsidRPr="00956A69" w:rsidRDefault="00CB0249" w:rsidP="00082860">
      <w:pPr>
        <w:ind w:left="851"/>
        <w:rPr>
          <w:color w:val="000000"/>
        </w:rPr>
      </w:pPr>
    </w:p>
    <w:p w:rsidR="00CB0249" w:rsidRPr="00956A69" w:rsidRDefault="00CB0249" w:rsidP="00082860">
      <w:pPr>
        <w:ind w:left="851"/>
        <w:rPr>
          <w:color w:val="000000"/>
        </w:rPr>
      </w:pPr>
    </w:p>
    <w:p w:rsidR="00CB0249" w:rsidRPr="00956A69" w:rsidRDefault="00CB0249" w:rsidP="00082860">
      <w:pPr>
        <w:ind w:left="851"/>
        <w:rPr>
          <w:color w:val="000000"/>
        </w:rPr>
      </w:pPr>
    </w:p>
    <w:p w:rsidR="00CB0249" w:rsidRPr="00956A69" w:rsidRDefault="00CB0249" w:rsidP="00082860">
      <w:pPr>
        <w:ind w:left="851"/>
        <w:rPr>
          <w:color w:val="000000"/>
        </w:rPr>
      </w:pPr>
    </w:p>
    <w:p w:rsidR="00CB0249" w:rsidRPr="00956A69" w:rsidRDefault="00CB0249" w:rsidP="00082860">
      <w:pPr>
        <w:ind w:left="851"/>
        <w:rPr>
          <w:color w:val="000000"/>
        </w:rPr>
      </w:pPr>
    </w:p>
    <w:sectPr w:rsidR="00CB0249" w:rsidRPr="00956A69" w:rsidSect="003D11C9">
      <w:headerReference w:type="even" r:id="rId10"/>
      <w:headerReference w:type="default" r:id="rId11"/>
      <w:footerReference w:type="even" r:id="rId12"/>
      <w:footerReference w:type="default" r:id="rId13"/>
      <w:headerReference w:type="first" r:id="rId14"/>
      <w:footerReference w:type="first" r:id="rId15"/>
      <w:pgSz w:w="12240" w:h="15840"/>
      <w:pgMar w:top="2127" w:right="1041" w:bottom="1417" w:left="1417" w:header="426" w:footer="698" w:gutter="0"/>
      <w:cols w:space="4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3EC" w:rsidRDefault="00F703EC" w:rsidP="009815F2">
      <w:r>
        <w:separator/>
      </w:r>
    </w:p>
  </w:endnote>
  <w:endnote w:type="continuationSeparator" w:id="0">
    <w:p w:rsidR="00F703EC" w:rsidRDefault="00F703EC" w:rsidP="0098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2C2" w:rsidRDefault="004C0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F2" w:rsidRDefault="003D11C9" w:rsidP="00BF4DC1">
    <w:pPr>
      <w:pStyle w:val="Footer"/>
      <w:ind w:right="-424"/>
      <w:jc w:val="right"/>
    </w:pPr>
    <w:r>
      <w:rPr>
        <w:noProof/>
      </w:rPr>
      <w:drawing>
        <wp:inline distT="0" distB="0" distL="0" distR="0">
          <wp:extent cx="1862455" cy="249038"/>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ynapac_Fayat_2017_red.png"/>
                  <pic:cNvPicPr/>
                </pic:nvPicPr>
                <pic:blipFill>
                  <a:blip r:embed="rId1">
                    <a:extLst>
                      <a:ext uri="{28A0092B-C50C-407E-A947-70E740481C1C}">
                        <a14:useLocalDpi xmlns:a14="http://schemas.microsoft.com/office/drawing/2010/main" val="0"/>
                      </a:ext>
                    </a:extLst>
                  </a:blip>
                  <a:stretch>
                    <a:fillRect/>
                  </a:stretch>
                </pic:blipFill>
                <pic:spPr>
                  <a:xfrm>
                    <a:off x="0" y="0"/>
                    <a:ext cx="1943599" cy="25988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2" w:type="dxa"/>
      <w:tblLayout w:type="fixed"/>
      <w:tblCellMar>
        <w:left w:w="0" w:type="dxa"/>
        <w:right w:w="0" w:type="dxa"/>
      </w:tblCellMar>
      <w:tblLook w:val="0000" w:firstRow="0" w:lastRow="0" w:firstColumn="0" w:lastColumn="0" w:noHBand="0" w:noVBand="0"/>
    </w:tblPr>
    <w:tblGrid>
      <w:gridCol w:w="2552"/>
      <w:gridCol w:w="2126"/>
      <w:gridCol w:w="1670"/>
      <w:gridCol w:w="173"/>
      <w:gridCol w:w="252"/>
      <w:gridCol w:w="3149"/>
    </w:tblGrid>
    <w:tr w:rsidR="00BF4DC1" w:rsidRPr="00C2205A" w:rsidTr="00C261CA">
      <w:trPr>
        <w:gridAfter w:val="2"/>
        <w:wAfter w:w="3401" w:type="dxa"/>
      </w:trPr>
      <w:tc>
        <w:tcPr>
          <w:tcW w:w="6521" w:type="dxa"/>
          <w:gridSpan w:val="4"/>
          <w:tcBorders>
            <w:bottom w:val="single" w:sz="6" w:space="0" w:color="auto"/>
          </w:tcBorders>
        </w:tcPr>
        <w:p w:rsidR="00BF4DC1" w:rsidRPr="00C2205A" w:rsidRDefault="00BF4DC1" w:rsidP="00BF4DC1">
          <w:pPr>
            <w:pStyle w:val="Footer"/>
            <w:spacing w:after="30"/>
            <w:rPr>
              <w:rFonts w:cs="Segoe UI"/>
              <w:b/>
              <w:noProof/>
              <w:sz w:val="16"/>
              <w:szCs w:val="16"/>
              <w:lang w:eastAsia="sv-SE"/>
            </w:rPr>
          </w:pPr>
          <w:r w:rsidRPr="00C2205A">
            <w:rPr>
              <w:rFonts w:cs="Segoe UI"/>
              <w:b/>
              <w:noProof/>
              <w:color w:val="C00000"/>
              <w:sz w:val="16"/>
              <w:szCs w:val="16"/>
              <w:lang w:eastAsia="sv-SE"/>
            </w:rPr>
            <w:t>Dynapac  Road Construction Equipment</w:t>
          </w:r>
        </w:p>
      </w:tc>
    </w:tr>
    <w:tr w:rsidR="00BF4DC1" w:rsidRPr="00C2205A" w:rsidTr="00C261CA">
      <w:tc>
        <w:tcPr>
          <w:tcW w:w="2552" w:type="dxa"/>
          <w:tcBorders>
            <w:top w:val="single" w:sz="4" w:space="0" w:color="auto"/>
          </w:tcBorders>
        </w:tcPr>
        <w:p w:rsidR="00BF4DC1" w:rsidRPr="00C2205A" w:rsidRDefault="00BF4DC1" w:rsidP="003D0A7D">
          <w:pPr>
            <w:pStyle w:val="Footer"/>
            <w:spacing w:before="30"/>
            <w:rPr>
              <w:rFonts w:cs="Segoe UI"/>
              <w:noProof/>
              <w:sz w:val="16"/>
              <w:szCs w:val="14"/>
              <w:lang w:eastAsia="sv-SE"/>
            </w:rPr>
          </w:pPr>
          <w:r w:rsidRPr="00C2205A">
            <w:rPr>
              <w:rFonts w:cs="Segoe UI"/>
              <w:noProof/>
              <w:sz w:val="16"/>
              <w:szCs w:val="14"/>
              <w:lang w:eastAsia="sv-SE"/>
            </w:rPr>
            <w:t xml:space="preserve">Dynapac </w:t>
          </w:r>
          <w:r w:rsidR="003D0A7D">
            <w:rPr>
              <w:rFonts w:cs="Segoe UI"/>
              <w:noProof/>
              <w:sz w:val="16"/>
              <w:szCs w:val="14"/>
              <w:lang w:eastAsia="sv-SE"/>
            </w:rPr>
            <w:t>North America</w:t>
          </w:r>
          <w:r w:rsidR="002933E6">
            <w:rPr>
              <w:rFonts w:cs="Segoe UI"/>
              <w:noProof/>
              <w:sz w:val="16"/>
              <w:szCs w:val="14"/>
              <w:lang w:eastAsia="sv-SE"/>
            </w:rPr>
            <w:t xml:space="preserve"> LLC</w:t>
          </w:r>
        </w:p>
      </w:tc>
      <w:tc>
        <w:tcPr>
          <w:tcW w:w="2126" w:type="dxa"/>
          <w:tcBorders>
            <w:top w:val="single" w:sz="4" w:space="0" w:color="auto"/>
          </w:tcBorders>
        </w:tcPr>
        <w:p w:rsidR="00BF4DC1" w:rsidRPr="00C2205A" w:rsidRDefault="00BF4DC1" w:rsidP="002933E6">
          <w:pPr>
            <w:pStyle w:val="Footer"/>
            <w:spacing w:before="30"/>
            <w:rPr>
              <w:rFonts w:cs="Segoe UI"/>
              <w:noProof/>
              <w:sz w:val="16"/>
              <w:szCs w:val="14"/>
              <w:lang w:eastAsia="sv-SE"/>
            </w:rPr>
          </w:pPr>
          <w:r w:rsidRPr="00C2205A">
            <w:rPr>
              <w:rFonts w:cs="Segoe UI"/>
              <w:noProof/>
              <w:sz w:val="16"/>
              <w:szCs w:val="14"/>
              <w:lang w:eastAsia="sv-SE"/>
            </w:rPr>
            <w:t>Tel: +</w:t>
          </w:r>
          <w:r w:rsidR="002933E6">
            <w:rPr>
              <w:rFonts w:cs="Segoe UI"/>
              <w:noProof/>
              <w:sz w:val="16"/>
              <w:szCs w:val="14"/>
              <w:lang w:eastAsia="sv-SE"/>
            </w:rPr>
            <w:t>1 (800) 651-0033</w:t>
          </w:r>
        </w:p>
      </w:tc>
      <w:tc>
        <w:tcPr>
          <w:tcW w:w="1670" w:type="dxa"/>
          <w:tcBorders>
            <w:top w:val="single" w:sz="4" w:space="0" w:color="auto"/>
          </w:tcBorders>
        </w:tcPr>
        <w:p w:rsidR="00BF4DC1" w:rsidRPr="00C2205A" w:rsidRDefault="00BF4DC1" w:rsidP="00BF4DC1">
          <w:pPr>
            <w:pStyle w:val="Footer"/>
            <w:tabs>
              <w:tab w:val="left" w:pos="482"/>
            </w:tabs>
            <w:spacing w:before="30"/>
            <w:ind w:left="110"/>
            <w:rPr>
              <w:rFonts w:cs="Segoe UI"/>
              <w:noProof/>
              <w:sz w:val="16"/>
              <w:szCs w:val="14"/>
              <w:lang w:eastAsia="sv-SE"/>
            </w:rPr>
          </w:pPr>
        </w:p>
      </w:tc>
      <w:tc>
        <w:tcPr>
          <w:tcW w:w="425" w:type="dxa"/>
          <w:gridSpan w:val="2"/>
          <w:tcBorders>
            <w:top w:val="single" w:sz="4" w:space="0" w:color="auto"/>
          </w:tcBorders>
        </w:tcPr>
        <w:p w:rsidR="00BF4DC1" w:rsidRPr="00C2205A" w:rsidRDefault="00BF4DC1" w:rsidP="00BF4DC1">
          <w:pPr>
            <w:pStyle w:val="Footer"/>
            <w:spacing w:before="30"/>
            <w:ind w:left="-31" w:hanging="142"/>
            <w:rPr>
              <w:rFonts w:cs="Segoe UI"/>
              <w:noProof/>
              <w:sz w:val="16"/>
              <w:szCs w:val="14"/>
              <w:lang w:eastAsia="sv-SE"/>
            </w:rPr>
          </w:pPr>
          <w:r w:rsidRPr="00C2205A">
            <w:rPr>
              <w:rFonts w:cs="Segoe UI"/>
              <w:noProof/>
              <w:sz w:val="16"/>
              <w:szCs w:val="14"/>
              <w:lang w:eastAsia="sv-SE"/>
            </w:rPr>
            <w:t xml:space="preserve">G  </w:t>
          </w:r>
        </w:p>
      </w:tc>
      <w:tc>
        <w:tcPr>
          <w:tcW w:w="3149" w:type="dxa"/>
          <w:tcBorders>
            <w:top w:val="single" w:sz="4" w:space="0" w:color="auto"/>
          </w:tcBorders>
        </w:tcPr>
        <w:p w:rsidR="00BF4DC1" w:rsidRPr="00C2205A" w:rsidRDefault="00BF4DC1" w:rsidP="00BF4DC1">
          <w:pPr>
            <w:pStyle w:val="Footer"/>
            <w:spacing w:before="30"/>
            <w:rPr>
              <w:rFonts w:cs="Segoe UI"/>
              <w:noProof/>
              <w:sz w:val="16"/>
              <w:szCs w:val="14"/>
              <w:lang w:eastAsia="sv-SE"/>
            </w:rPr>
          </w:pPr>
        </w:p>
      </w:tc>
    </w:tr>
    <w:tr w:rsidR="00BF4DC1" w:rsidRPr="00C2205A" w:rsidTr="00C261CA">
      <w:tc>
        <w:tcPr>
          <w:tcW w:w="2552" w:type="dxa"/>
        </w:tcPr>
        <w:p w:rsidR="00BF4DC1" w:rsidRPr="00C2205A" w:rsidRDefault="001F6815" w:rsidP="00BF4DC1">
          <w:pPr>
            <w:pStyle w:val="Footer"/>
            <w:spacing w:before="30"/>
            <w:rPr>
              <w:rFonts w:cs="Segoe UI"/>
              <w:noProof/>
              <w:sz w:val="16"/>
              <w:szCs w:val="14"/>
              <w:lang w:eastAsia="sv-SE"/>
            </w:rPr>
          </w:pPr>
          <w:r>
            <w:rPr>
              <w:rFonts w:cs="Segoe UI"/>
              <w:noProof/>
              <w:sz w:val="16"/>
              <w:szCs w:val="14"/>
              <w:lang w:eastAsia="sv-SE"/>
            </w:rPr>
            <w:t>342 Patricia Lane, Suite 104</w:t>
          </w:r>
        </w:p>
      </w:tc>
      <w:tc>
        <w:tcPr>
          <w:tcW w:w="2126" w:type="dxa"/>
        </w:tcPr>
        <w:p w:rsidR="00BF4DC1" w:rsidRPr="00C2205A" w:rsidRDefault="002933E6" w:rsidP="00BF4DC1">
          <w:pPr>
            <w:pStyle w:val="Footer"/>
            <w:spacing w:before="30"/>
            <w:rPr>
              <w:rFonts w:cs="Segoe UI"/>
              <w:noProof/>
              <w:sz w:val="16"/>
              <w:szCs w:val="14"/>
              <w:lang w:eastAsia="sv-SE"/>
            </w:rPr>
          </w:pPr>
          <w:r w:rsidRPr="00C2205A">
            <w:rPr>
              <w:rFonts w:cs="Segoe UI"/>
              <w:noProof/>
              <w:sz w:val="16"/>
              <w:szCs w:val="14"/>
              <w:lang w:eastAsia="sv-SE"/>
            </w:rPr>
            <w:t>www.dynapac.</w:t>
          </w:r>
          <w:r>
            <w:rPr>
              <w:rFonts w:cs="Segoe UI"/>
              <w:noProof/>
              <w:sz w:val="16"/>
              <w:szCs w:val="14"/>
              <w:lang w:eastAsia="sv-SE"/>
            </w:rPr>
            <w:t>us</w:t>
          </w:r>
        </w:p>
      </w:tc>
      <w:tc>
        <w:tcPr>
          <w:tcW w:w="1670" w:type="dxa"/>
        </w:tcPr>
        <w:p w:rsidR="00BF4DC1" w:rsidRPr="00C2205A" w:rsidRDefault="00BF4DC1" w:rsidP="00BF4DC1">
          <w:pPr>
            <w:pStyle w:val="Footer"/>
            <w:spacing w:before="30"/>
            <w:ind w:left="110"/>
            <w:rPr>
              <w:rFonts w:cs="Segoe UI"/>
              <w:noProof/>
              <w:sz w:val="16"/>
              <w:szCs w:val="14"/>
              <w:lang w:eastAsia="sv-SE"/>
            </w:rPr>
          </w:pPr>
        </w:p>
      </w:tc>
      <w:tc>
        <w:tcPr>
          <w:tcW w:w="425" w:type="dxa"/>
          <w:gridSpan w:val="2"/>
        </w:tcPr>
        <w:p w:rsidR="00BF4DC1" w:rsidRPr="00C2205A" w:rsidRDefault="00BF4DC1" w:rsidP="00BF4DC1">
          <w:pPr>
            <w:pStyle w:val="Footer"/>
            <w:spacing w:before="30"/>
            <w:ind w:left="110"/>
            <w:rPr>
              <w:rFonts w:cs="Segoe UI"/>
              <w:noProof/>
              <w:sz w:val="16"/>
              <w:szCs w:val="14"/>
              <w:lang w:eastAsia="sv-SE"/>
            </w:rPr>
          </w:pPr>
        </w:p>
      </w:tc>
      <w:tc>
        <w:tcPr>
          <w:tcW w:w="3149" w:type="dxa"/>
        </w:tcPr>
        <w:p w:rsidR="00BF4DC1" w:rsidRPr="00C2205A" w:rsidRDefault="00BF4DC1" w:rsidP="00BF4DC1">
          <w:pPr>
            <w:pStyle w:val="Footer"/>
            <w:spacing w:before="30"/>
            <w:rPr>
              <w:rFonts w:cs="Segoe UI"/>
              <w:noProof/>
              <w:sz w:val="16"/>
              <w:szCs w:val="14"/>
              <w:lang w:eastAsia="sv-SE"/>
            </w:rPr>
          </w:pPr>
        </w:p>
      </w:tc>
    </w:tr>
    <w:tr w:rsidR="00BF4DC1" w:rsidRPr="00C2205A" w:rsidTr="00C261CA">
      <w:tc>
        <w:tcPr>
          <w:tcW w:w="2552" w:type="dxa"/>
        </w:tcPr>
        <w:p w:rsidR="00BF4DC1" w:rsidRPr="00C2205A" w:rsidRDefault="001F6815" w:rsidP="00BF4DC1">
          <w:pPr>
            <w:pStyle w:val="Footer"/>
            <w:spacing w:before="30"/>
            <w:rPr>
              <w:rFonts w:cs="Segoe UI"/>
              <w:noProof/>
              <w:sz w:val="16"/>
              <w:szCs w:val="14"/>
              <w:lang w:eastAsia="sv-SE"/>
            </w:rPr>
          </w:pPr>
          <w:r>
            <w:rPr>
              <w:rFonts w:cs="Segoe UI"/>
              <w:noProof/>
              <w:sz w:val="16"/>
              <w:szCs w:val="14"/>
              <w:lang w:eastAsia="sv-SE"/>
            </w:rPr>
            <w:t>Fort Mill</w:t>
          </w:r>
          <w:r w:rsidR="003D0A7D">
            <w:rPr>
              <w:rFonts w:cs="Segoe UI"/>
              <w:noProof/>
              <w:sz w:val="16"/>
              <w:szCs w:val="14"/>
              <w:lang w:eastAsia="sv-SE"/>
            </w:rPr>
            <w:t>, SC  29708</w:t>
          </w:r>
        </w:p>
      </w:tc>
      <w:tc>
        <w:tcPr>
          <w:tcW w:w="2126" w:type="dxa"/>
        </w:tcPr>
        <w:p w:rsidR="00BF4DC1" w:rsidRPr="00C2205A" w:rsidRDefault="00BF4DC1" w:rsidP="002933E6">
          <w:pPr>
            <w:pStyle w:val="Footer"/>
            <w:spacing w:before="30"/>
            <w:rPr>
              <w:rFonts w:cs="Segoe UI"/>
              <w:noProof/>
              <w:sz w:val="16"/>
              <w:szCs w:val="14"/>
              <w:lang w:eastAsia="sv-SE"/>
            </w:rPr>
          </w:pPr>
        </w:p>
      </w:tc>
      <w:tc>
        <w:tcPr>
          <w:tcW w:w="2095" w:type="dxa"/>
          <w:gridSpan w:val="3"/>
        </w:tcPr>
        <w:p w:rsidR="00BF4DC1" w:rsidRPr="00C2205A" w:rsidRDefault="00BF4DC1" w:rsidP="00BF4DC1">
          <w:pPr>
            <w:pStyle w:val="Footer"/>
            <w:spacing w:before="30"/>
            <w:ind w:left="110"/>
            <w:rPr>
              <w:rFonts w:cs="Segoe UI"/>
              <w:noProof/>
              <w:sz w:val="16"/>
              <w:szCs w:val="14"/>
              <w:lang w:eastAsia="sv-SE"/>
            </w:rPr>
          </w:pPr>
        </w:p>
      </w:tc>
      <w:tc>
        <w:tcPr>
          <w:tcW w:w="3149" w:type="dxa"/>
        </w:tcPr>
        <w:p w:rsidR="00BF4DC1" w:rsidRPr="00C2205A" w:rsidRDefault="00BF4DC1" w:rsidP="00BF4DC1">
          <w:pPr>
            <w:pStyle w:val="Footer"/>
            <w:spacing w:before="30"/>
            <w:rPr>
              <w:rFonts w:cs="Segoe UI"/>
              <w:noProof/>
              <w:sz w:val="16"/>
              <w:szCs w:val="14"/>
              <w:lang w:eastAsia="sv-SE"/>
            </w:rPr>
          </w:pPr>
        </w:p>
      </w:tc>
    </w:tr>
  </w:tbl>
  <w:p w:rsidR="001C04D3" w:rsidRDefault="001C0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3EC" w:rsidRDefault="00F703EC" w:rsidP="009815F2">
      <w:r>
        <w:separator/>
      </w:r>
    </w:p>
  </w:footnote>
  <w:footnote w:type="continuationSeparator" w:id="0">
    <w:p w:rsidR="00F703EC" w:rsidRDefault="00F703EC" w:rsidP="00981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2C2" w:rsidRDefault="004C0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F2" w:rsidRDefault="009815F2" w:rsidP="00D375AD">
    <w:pPr>
      <w:pStyle w:val="Header"/>
      <w:ind w:left="-851"/>
    </w:pPr>
    <w:r>
      <w:tab/>
    </w:r>
    <w:r>
      <w:tab/>
    </w:r>
  </w:p>
  <w:p w:rsidR="009815F2" w:rsidRDefault="009815F2" w:rsidP="00981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6AB" w:rsidRDefault="00A076AB" w:rsidP="00AB23B1">
    <w:pPr>
      <w:pStyle w:val="Header"/>
      <w:ind w:left="-567" w:hanging="284"/>
    </w:pPr>
  </w:p>
  <w:p w:rsidR="001C04D3" w:rsidRDefault="00E472AF" w:rsidP="00AB23B1">
    <w:pPr>
      <w:pStyle w:val="Header"/>
      <w:ind w:left="-567"/>
    </w:pPr>
    <w:r>
      <w:rPr>
        <w:noProof/>
      </w:rPr>
      <w:drawing>
        <wp:inline distT="0" distB="0" distL="0" distR="0">
          <wp:extent cx="1781175" cy="2580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napac_Fayat_Group_Red_Black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6847" cy="266081"/>
                  </a:xfrm>
                  <a:prstGeom prst="rect">
                    <a:avLst/>
                  </a:prstGeom>
                </pic:spPr>
              </pic:pic>
            </a:graphicData>
          </a:graphic>
        </wp:inline>
      </w:drawing>
    </w:r>
  </w:p>
  <w:p w:rsidR="00F703EC" w:rsidRDefault="00F703EC" w:rsidP="00AB23B1">
    <w:pPr>
      <w:pStyle w:val="Header"/>
      <w:ind w:left="-567"/>
    </w:pPr>
  </w:p>
  <w:p w:rsidR="00F703EC" w:rsidRDefault="00F703EC" w:rsidP="00AB23B1">
    <w:pPr>
      <w:pStyle w:val="Header"/>
      <w:ind w:left="-567"/>
    </w:pPr>
  </w:p>
  <w:p w:rsidR="00F703EC" w:rsidRDefault="00F703EC" w:rsidP="00F703EC">
    <w:pPr>
      <w:pStyle w:val="Header"/>
      <w:ind w:left="-567"/>
    </w:pPr>
    <w:r w:rsidRPr="00AC0A7B">
      <w:rPr>
        <w:b/>
        <w:sz w:val="32"/>
      </w:rPr>
      <w:t>PRESS</w:t>
    </w:r>
    <w:r>
      <w:rPr>
        <w:b/>
        <w:sz w:val="32"/>
      </w:rPr>
      <w:t xml:space="preserve"> </w:t>
    </w:r>
    <w:r w:rsidRPr="00AC0A7B">
      <w:rPr>
        <w:b/>
        <w:sz w:val="32"/>
      </w:rPr>
      <w:t xml:space="preserve">RELEASE FROM DYNAPAC </w:t>
    </w:r>
    <w:r w:rsidR="004C02C2">
      <w:rPr>
        <w:b/>
        <w:sz w:val="32"/>
      </w:rPr>
      <w:t>NORTH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EC"/>
    <w:rsid w:val="00031445"/>
    <w:rsid w:val="00045239"/>
    <w:rsid w:val="00057EA8"/>
    <w:rsid w:val="00074819"/>
    <w:rsid w:val="00082860"/>
    <w:rsid w:val="000D3940"/>
    <w:rsid w:val="00183BEC"/>
    <w:rsid w:val="001C04D3"/>
    <w:rsid w:val="001F6815"/>
    <w:rsid w:val="002933E6"/>
    <w:rsid w:val="002C2DF6"/>
    <w:rsid w:val="0039063C"/>
    <w:rsid w:val="003D0A7D"/>
    <w:rsid w:val="003D11C9"/>
    <w:rsid w:val="00460EC2"/>
    <w:rsid w:val="00474ED3"/>
    <w:rsid w:val="004C02C2"/>
    <w:rsid w:val="00537A1D"/>
    <w:rsid w:val="005667A2"/>
    <w:rsid w:val="008B1251"/>
    <w:rsid w:val="008E3809"/>
    <w:rsid w:val="00956A69"/>
    <w:rsid w:val="009815F2"/>
    <w:rsid w:val="00A076AB"/>
    <w:rsid w:val="00AB23B1"/>
    <w:rsid w:val="00B02C51"/>
    <w:rsid w:val="00BF4DC1"/>
    <w:rsid w:val="00C2205A"/>
    <w:rsid w:val="00CB0249"/>
    <w:rsid w:val="00CF4E44"/>
    <w:rsid w:val="00D375AD"/>
    <w:rsid w:val="00DC3BDD"/>
    <w:rsid w:val="00E472AF"/>
    <w:rsid w:val="00E52E25"/>
    <w:rsid w:val="00E65340"/>
    <w:rsid w:val="00F7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1BF8B4"/>
  <w15:chartTrackingRefBased/>
  <w15:docId w15:val="{64168DFE-7459-4D05-A9D1-ADEBE98B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5F2"/>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5F2"/>
    <w:pPr>
      <w:tabs>
        <w:tab w:val="center" w:pos="4703"/>
        <w:tab w:val="right" w:pos="94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815F2"/>
  </w:style>
  <w:style w:type="paragraph" w:styleId="Footer">
    <w:name w:val="footer"/>
    <w:basedOn w:val="Normal"/>
    <w:link w:val="FooterChar"/>
    <w:unhideWhenUsed/>
    <w:rsid w:val="009815F2"/>
    <w:pPr>
      <w:tabs>
        <w:tab w:val="center" w:pos="4703"/>
        <w:tab w:val="right" w:pos="94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9815F2"/>
  </w:style>
  <w:style w:type="character" w:styleId="Hyperlink">
    <w:name w:val="Hyperlink"/>
    <w:rsid w:val="009815F2"/>
    <w:rPr>
      <w:color w:val="0000FF"/>
      <w:u w:val="single"/>
    </w:rPr>
  </w:style>
  <w:style w:type="paragraph" w:styleId="NormalWeb">
    <w:name w:val="Normal (Web)"/>
    <w:basedOn w:val="Normal"/>
    <w:uiPriority w:val="99"/>
    <w:semiHidden/>
    <w:unhideWhenUsed/>
    <w:rsid w:val="002C2DF6"/>
    <w:pPr>
      <w:spacing w:after="225"/>
      <w:jc w:val="both"/>
    </w:pPr>
    <w:rPr>
      <w:lang w:val="sv-SE"/>
    </w:rPr>
  </w:style>
  <w:style w:type="paragraph" w:styleId="Revision">
    <w:name w:val="Revision"/>
    <w:hidden/>
    <w:uiPriority w:val="99"/>
    <w:semiHidden/>
    <w:rsid w:val="00183BEC"/>
    <w:pPr>
      <w:spacing w:after="0" w:line="240" w:lineRule="auto"/>
    </w:pPr>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3D0A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A7D"/>
    <w:rPr>
      <w:rFonts w:ascii="Segoe UI" w:eastAsia="Times New Roman" w:hAnsi="Segoe UI" w:cs="Segoe UI"/>
      <w:sz w:val="18"/>
      <w:szCs w:val="18"/>
      <w:lang w:eastAsia="sv-SE"/>
    </w:rPr>
  </w:style>
  <w:style w:type="paragraph" w:customStyle="1" w:styleId="p2">
    <w:name w:val="p2"/>
    <w:basedOn w:val="Normal"/>
    <w:rsid w:val="00956A69"/>
    <w:pPr>
      <w:spacing w:before="100" w:beforeAutospacing="1" w:after="100" w:afterAutospacing="1"/>
    </w:pPr>
    <w:rPr>
      <w:rFonts w:ascii="Calibri" w:eastAsiaTheme="minorHAnsi" w:hAnsi="Calibri" w:cs="Calibri"/>
      <w:sz w:val="22"/>
      <w:szCs w:val="22"/>
      <w:lang w:eastAsia="en-US"/>
    </w:rPr>
  </w:style>
  <w:style w:type="paragraph" w:customStyle="1" w:styleId="p1">
    <w:name w:val="p1"/>
    <w:basedOn w:val="Normal"/>
    <w:rsid w:val="00956A69"/>
    <w:pPr>
      <w:spacing w:before="100" w:beforeAutospacing="1" w:after="100" w:afterAutospacing="1"/>
    </w:pPr>
    <w:rPr>
      <w:rFonts w:ascii="Calibri" w:eastAsiaTheme="minorHAnsi" w:hAnsi="Calibri" w:cs="Calibri"/>
      <w:sz w:val="22"/>
      <w:szCs w:val="22"/>
      <w:lang w:eastAsia="en-US"/>
    </w:rPr>
  </w:style>
  <w:style w:type="character" w:customStyle="1" w:styleId="s1">
    <w:name w:val="s1"/>
    <w:basedOn w:val="DefaultParagraphFont"/>
    <w:rsid w:val="00956A69"/>
  </w:style>
  <w:style w:type="paragraph" w:customStyle="1" w:styleId="BasicParagraph">
    <w:name w:val="[Basic Paragraph]"/>
    <w:basedOn w:val="Normal"/>
    <w:uiPriority w:val="99"/>
    <w:rsid w:val="00956A69"/>
    <w:pPr>
      <w:widowControl w:val="0"/>
      <w:autoSpaceDE w:val="0"/>
      <w:autoSpaceDN w:val="0"/>
      <w:adjustRightInd w:val="0"/>
      <w:spacing w:line="288" w:lineRule="auto"/>
      <w:textAlignment w:val="center"/>
    </w:pPr>
    <w:rPr>
      <w:rFonts w:ascii="Times-Roman" w:eastAsia="Cambria" w:hAnsi="Times-Roman" w:cs="Times-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61034">
      <w:bodyDiv w:val="1"/>
      <w:marLeft w:val="0"/>
      <w:marRight w:val="0"/>
      <w:marTop w:val="0"/>
      <w:marBottom w:val="0"/>
      <w:divBdr>
        <w:top w:val="none" w:sz="0" w:space="0" w:color="auto"/>
        <w:left w:val="none" w:sz="0" w:space="0" w:color="auto"/>
        <w:bottom w:val="none" w:sz="0" w:space="0" w:color="auto"/>
        <w:right w:val="none" w:sz="0" w:space="0" w:color="auto"/>
      </w:divBdr>
    </w:div>
    <w:div w:id="491605212">
      <w:bodyDiv w:val="1"/>
      <w:marLeft w:val="0"/>
      <w:marRight w:val="0"/>
      <w:marTop w:val="0"/>
      <w:marBottom w:val="0"/>
      <w:divBdr>
        <w:top w:val="none" w:sz="0" w:space="0" w:color="auto"/>
        <w:left w:val="none" w:sz="0" w:space="0" w:color="auto"/>
        <w:bottom w:val="none" w:sz="0" w:space="0" w:color="auto"/>
        <w:right w:val="none" w:sz="0" w:space="0" w:color="auto"/>
      </w:divBdr>
    </w:div>
    <w:div w:id="843087858">
      <w:bodyDiv w:val="1"/>
      <w:marLeft w:val="0"/>
      <w:marRight w:val="0"/>
      <w:marTop w:val="0"/>
      <w:marBottom w:val="0"/>
      <w:divBdr>
        <w:top w:val="none" w:sz="0" w:space="0" w:color="auto"/>
        <w:left w:val="none" w:sz="0" w:space="0" w:color="auto"/>
        <w:bottom w:val="none" w:sz="0" w:space="0" w:color="auto"/>
        <w:right w:val="none" w:sz="0" w:space="0" w:color="auto"/>
      </w:divBdr>
      <w:divsChild>
        <w:div w:id="1618636535">
          <w:marLeft w:val="0"/>
          <w:marRight w:val="0"/>
          <w:marTop w:val="0"/>
          <w:marBottom w:val="0"/>
          <w:divBdr>
            <w:top w:val="none" w:sz="0" w:space="0" w:color="auto"/>
            <w:left w:val="none" w:sz="0" w:space="0" w:color="auto"/>
            <w:bottom w:val="none" w:sz="0" w:space="0" w:color="auto"/>
            <w:right w:val="none" w:sz="0" w:space="0" w:color="auto"/>
          </w:divBdr>
          <w:divsChild>
            <w:div w:id="1774475439">
              <w:marLeft w:val="0"/>
              <w:marRight w:val="0"/>
              <w:marTop w:val="0"/>
              <w:marBottom w:val="0"/>
              <w:divBdr>
                <w:top w:val="none" w:sz="0" w:space="0" w:color="auto"/>
                <w:left w:val="none" w:sz="0" w:space="0" w:color="auto"/>
                <w:bottom w:val="none" w:sz="0" w:space="0" w:color="auto"/>
                <w:right w:val="none" w:sz="0" w:space="0" w:color="auto"/>
              </w:divBdr>
              <w:divsChild>
                <w:div w:id="621964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522861226">
      <w:bodyDiv w:val="1"/>
      <w:marLeft w:val="0"/>
      <w:marRight w:val="0"/>
      <w:marTop w:val="0"/>
      <w:marBottom w:val="0"/>
      <w:divBdr>
        <w:top w:val="none" w:sz="0" w:space="0" w:color="auto"/>
        <w:left w:val="none" w:sz="0" w:space="0" w:color="auto"/>
        <w:bottom w:val="none" w:sz="0" w:space="0" w:color="auto"/>
        <w:right w:val="none" w:sz="0" w:space="0" w:color="auto"/>
      </w:divBdr>
      <w:divsChild>
        <w:div w:id="846604046">
          <w:marLeft w:val="0"/>
          <w:marRight w:val="0"/>
          <w:marTop w:val="0"/>
          <w:marBottom w:val="0"/>
          <w:divBdr>
            <w:top w:val="none" w:sz="0" w:space="0" w:color="auto"/>
            <w:left w:val="none" w:sz="0" w:space="0" w:color="auto"/>
            <w:bottom w:val="none" w:sz="0" w:space="0" w:color="auto"/>
            <w:right w:val="none" w:sz="0" w:space="0" w:color="auto"/>
          </w:divBdr>
          <w:divsChild>
            <w:div w:id="915896693">
              <w:marLeft w:val="0"/>
              <w:marRight w:val="0"/>
              <w:marTop w:val="0"/>
              <w:marBottom w:val="0"/>
              <w:divBdr>
                <w:top w:val="none" w:sz="0" w:space="0" w:color="auto"/>
                <w:left w:val="none" w:sz="0" w:space="0" w:color="auto"/>
                <w:bottom w:val="none" w:sz="0" w:space="0" w:color="auto"/>
                <w:right w:val="none" w:sz="0" w:space="0" w:color="auto"/>
              </w:divBdr>
              <w:divsChild>
                <w:div w:id="50929884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napac.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ennifer.bishop@dynapac.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6A13C-D3EE-4623-A6A5-7A247510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Atlas Copco</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AROJBishop</dc:creator>
  <cp:keywords/>
  <dc:description/>
  <cp:lastModifiedBy>Jennifer Bishop</cp:lastModifiedBy>
  <cp:revision>2</cp:revision>
  <cp:lastPrinted>2017-10-04T22:31:00Z</cp:lastPrinted>
  <dcterms:created xsi:type="dcterms:W3CDTF">2019-10-21T11:55:00Z</dcterms:created>
  <dcterms:modified xsi:type="dcterms:W3CDTF">2019-10-21T11:55:00Z</dcterms:modified>
</cp:coreProperties>
</file>